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0" w:lineRule="exact"/>
        <w:jc w:val="left"/>
        <w:rPr>
          <w:rFonts w:ascii="仿宋" w:hAnsi="仿宋" w:eastAsia="仿宋"/>
          <w:b/>
          <w:bCs w:val="0"/>
          <w:sz w:val="32"/>
          <w:szCs w:val="44"/>
        </w:rPr>
      </w:pPr>
      <w:r>
        <w:rPr>
          <w:rFonts w:hint="eastAsia" w:ascii="仿宋" w:hAnsi="仿宋" w:eastAsia="仿宋"/>
          <w:b/>
          <w:bCs w:val="0"/>
          <w:sz w:val="32"/>
          <w:szCs w:val="44"/>
        </w:rPr>
        <w:t>附件1：</w:t>
      </w: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-18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40"/>
          <w:sz w:val="44"/>
          <w:szCs w:val="44"/>
        </w:rPr>
        <w:t>第十一届“挑战杯·华安证券”</w:t>
      </w:r>
      <w:r>
        <w:rPr>
          <w:rFonts w:hint="eastAsia" w:ascii="仿宋" w:hAnsi="仿宋" w:eastAsia="仿宋" w:cs="仿宋"/>
          <w:b/>
          <w:bCs/>
          <w:spacing w:val="12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spacing w:val="-18"/>
          <w:sz w:val="44"/>
          <w:szCs w:val="44"/>
        </w:rPr>
        <w:t>安徽省</w:t>
      </w:r>
    </w:p>
    <w:p>
      <w:pPr>
        <w:pStyle w:val="4"/>
        <w:spacing w:line="640" w:lineRule="exact"/>
        <w:rPr>
          <w:rFonts w:ascii="仿宋" w:hAnsi="仿宋" w:eastAsia="仿宋"/>
          <w:b/>
          <w:bCs w:val="0"/>
          <w:szCs w:val="44"/>
        </w:rPr>
      </w:pPr>
      <w:r>
        <w:rPr>
          <w:rFonts w:hint="eastAsia" w:ascii="仿宋" w:hAnsi="仿宋" w:eastAsia="仿宋" w:cs="仿宋"/>
          <w:b/>
          <w:bCs/>
          <w:spacing w:val="-18"/>
          <w:sz w:val="44"/>
          <w:szCs w:val="44"/>
        </w:rPr>
        <w:t>大学生创业计划竞赛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校内选拔赛</w:t>
      </w:r>
      <w:r>
        <w:rPr>
          <w:rFonts w:hint="eastAsia" w:ascii="仿宋" w:hAnsi="仿宋" w:eastAsia="仿宋"/>
          <w:b/>
          <w:bCs w:val="0"/>
          <w:szCs w:val="44"/>
        </w:rPr>
        <w:t>项目申报表</w:t>
      </w:r>
    </w:p>
    <w:bookmarkEnd w:id="0"/>
    <w:p>
      <w:pPr>
        <w:ind w:firstLine="640"/>
        <w:rPr>
          <w:rFonts w:ascii="方正仿宋_GBK" w:hAnsi="方正仿宋_GBK" w:eastAsia="方正仿宋_GBK" w:cs="方正仿宋_GBK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学院名称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项目分组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方正仿宋_GBK"/>
                <w:sz w:val="32"/>
                <w:szCs w:val="32"/>
                <w:lang w:val="en-US" w:eastAsia="zh-CN"/>
              </w:rPr>
              <w:t>在对应选项后打“</w:t>
            </w:r>
            <w:r>
              <w:rPr>
                <w:rFonts w:hint="default" w:ascii="Arial" w:hAnsi="Arial" w:eastAsia="仿宋" w:cs="Arial"/>
                <w:sz w:val="32"/>
                <w:szCs w:val="32"/>
                <w:lang w:val="en-US" w:eastAsia="zh-CN"/>
              </w:rPr>
              <w:t>√</w:t>
            </w:r>
            <w:r>
              <w:rPr>
                <w:rFonts w:hint="eastAsia" w:ascii="仿宋" w:hAnsi="仿宋" w:eastAsia="仿宋" w:cs="方正仿宋_GBK"/>
                <w:sz w:val="32"/>
                <w:szCs w:val="32"/>
                <w:lang w:val="en-US" w:eastAsia="zh-CN"/>
              </w:rPr>
              <w:t>”</w:t>
            </w:r>
            <w:r>
              <w:rPr>
                <w:rFonts w:hint="eastAsia" w:ascii="仿宋" w:hAnsi="仿宋" w:eastAsia="仿宋" w:cs="方正仿宋_GBK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科技创新和未来产业              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B.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乡村振兴和农业农村现代化        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C.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城市治理和社会服务              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D.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生态环保和可持续发展            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文化创意和区域合作              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w w:val="90"/>
                <w:sz w:val="32"/>
                <w:szCs w:val="3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最多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年级专业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手机</w:t>
            </w:r>
            <w:r>
              <w:rPr>
                <w:rFonts w:hint="eastAsia" w:ascii="仿宋" w:hAnsi="仿宋" w:eastAsia="仿宋" w:cs="方正仿宋_GBK"/>
                <w:sz w:val="32"/>
                <w:szCs w:val="32"/>
                <w:lang w:val="en-US" w:eastAsia="zh-CN"/>
              </w:rPr>
              <w:t>号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最多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手机</w:t>
            </w:r>
            <w:r>
              <w:rPr>
                <w:rFonts w:hint="eastAsia" w:ascii="仿宋" w:hAnsi="仿宋" w:eastAsia="仿宋" w:cs="方正仿宋_GBK"/>
                <w:sz w:val="32"/>
                <w:szCs w:val="32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500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项目介绍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材料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其他相关证明材料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选报</w:t>
            </w:r>
          </w:p>
        </w:tc>
      </w:tr>
    </w:tbl>
    <w:p>
      <w:pPr>
        <w:tabs>
          <w:tab w:val="left" w:pos="136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tabs>
          <w:tab w:val="left" w:pos="13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1.团队成员和指导教师栏可自行增加行数；</w:t>
      </w:r>
    </w:p>
    <w:p>
      <w:pPr>
        <w:tabs>
          <w:tab w:val="left" w:pos="136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2.项目介绍</w:t>
      </w:r>
      <w:r>
        <w:rPr>
          <w:rFonts w:hint="eastAsia" w:ascii="仿宋" w:hAnsi="仿宋" w:eastAsia="仿宋"/>
          <w:sz w:val="32"/>
          <w:szCs w:val="32"/>
        </w:rPr>
        <w:t>材料为项目计划书和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 w:cs="方正仿宋_GBK"/>
          <w:sz w:val="32"/>
          <w:szCs w:val="32"/>
        </w:rPr>
        <w:t>页以</w:t>
      </w:r>
      <w:r>
        <w:rPr>
          <w:rFonts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</w:rPr>
        <w:t>PPT。</w:t>
      </w:r>
    </w:p>
    <w:p>
      <w:pPr>
        <w:tabs>
          <w:tab w:val="left" w:pos="1360"/>
        </w:tabs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5318E22-3E36-4F56-A9B3-4CB2B789B57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9D3D5A9-38C8-4519-82CE-7CF7AD6A76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8FBCAF1-1449-4C25-ABD8-D9D1118F79A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4" w:fontKey="{1FAEF5FC-A5F7-4966-9024-AF30C2BF0B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TgwZGEyOTdjNTJjZDU0ODM4ODVmMjA0ZjRlYzQifQ=="/>
  </w:docVars>
  <w:rsids>
    <w:rsidRoot w:val="118E65E1"/>
    <w:rsid w:val="00020102"/>
    <w:rsid w:val="00054B1F"/>
    <w:rsid w:val="00763242"/>
    <w:rsid w:val="00A86E00"/>
    <w:rsid w:val="118E65E1"/>
    <w:rsid w:val="1F5C38E8"/>
    <w:rsid w:val="2BC657C0"/>
    <w:rsid w:val="39056818"/>
    <w:rsid w:val="3AEA1248"/>
    <w:rsid w:val="560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next w:val="1"/>
    <w:autoRedefine/>
    <w:qFormat/>
    <w:uiPriority w:val="10"/>
    <w:pPr>
      <w:widowControl w:val="0"/>
      <w:jc w:val="center"/>
      <w:outlineLvl w:val="0"/>
    </w:pPr>
    <w:rPr>
      <w:rFonts w:ascii="方正大标宋简体" w:hAnsi="方正大标宋简体" w:eastAsia="方正大标宋简体" w:cs="Times New Roman"/>
      <w:bCs/>
      <w:kern w:val="2"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2020-07-07T07:40:00Z</dcterms:created>
  <dc:creator>Administrator</dc:creator>
  <cp:lastModifiedBy>蒯月亭</cp:lastModifiedBy>
  <dcterms:modified xsi:type="dcterms:W3CDTF">2024-03-27T03:31:13Z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00A43E0DE33D483EBB094EF646A0FD5B</vt:lpwstr>
  </property>
</Properties>
</file>